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171D" w:rsidRPr="00F1171D" w:rsidRDefault="00F1171D" w:rsidP="00F117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171D">
        <w:rPr>
          <w:rFonts w:ascii="Times New Roman" w:hAnsi="Times New Roman" w:cs="Times New Roman"/>
          <w:b/>
          <w:sz w:val="28"/>
          <w:szCs w:val="28"/>
        </w:rPr>
        <w:t>Средние районные, республиканские и общероссийские показатели по предметам ЕГЭ в 2019-2021 гг.</w:t>
      </w:r>
    </w:p>
    <w:p w:rsidR="00F1171D" w:rsidRPr="0020197F" w:rsidRDefault="00F1171D" w:rsidP="00F1171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29"/>
        <w:gridCol w:w="990"/>
        <w:gridCol w:w="883"/>
        <w:gridCol w:w="886"/>
        <w:gridCol w:w="990"/>
        <w:gridCol w:w="903"/>
        <w:gridCol w:w="903"/>
        <w:gridCol w:w="990"/>
        <w:gridCol w:w="903"/>
        <w:gridCol w:w="903"/>
      </w:tblGrid>
      <w:tr w:rsidR="00F1171D" w:rsidTr="00F1171D">
        <w:trPr>
          <w:jc w:val="center"/>
        </w:trPr>
        <w:tc>
          <w:tcPr>
            <w:tcW w:w="1941" w:type="dxa"/>
            <w:vMerge w:val="restart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Предмет </w:t>
            </w:r>
          </w:p>
        </w:tc>
        <w:tc>
          <w:tcPr>
            <w:tcW w:w="2681" w:type="dxa"/>
            <w:gridSpan w:val="3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sz w:val="28"/>
                <w:szCs w:val="28"/>
              </w:rPr>
              <w:t>2019</w:t>
            </w:r>
          </w:p>
        </w:tc>
        <w:tc>
          <w:tcPr>
            <w:tcW w:w="2718" w:type="dxa"/>
            <w:gridSpan w:val="3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sz w:val="28"/>
                <w:szCs w:val="28"/>
              </w:rPr>
              <w:t>2020</w:t>
            </w:r>
          </w:p>
        </w:tc>
        <w:tc>
          <w:tcPr>
            <w:tcW w:w="2719" w:type="dxa"/>
            <w:gridSpan w:val="3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sz w:val="28"/>
                <w:szCs w:val="28"/>
              </w:rPr>
              <w:t>2021</w:t>
            </w:r>
          </w:p>
        </w:tc>
      </w:tr>
      <w:tr w:rsidR="00F1171D" w:rsidTr="00F1171D">
        <w:trPr>
          <w:jc w:val="center"/>
        </w:trPr>
        <w:tc>
          <w:tcPr>
            <w:tcW w:w="1941" w:type="dxa"/>
            <w:vMerge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sz w:val="28"/>
                <w:szCs w:val="28"/>
              </w:rPr>
              <w:t>Район</w:t>
            </w:r>
          </w:p>
        </w:tc>
        <w:tc>
          <w:tcPr>
            <w:tcW w:w="88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sz w:val="28"/>
                <w:szCs w:val="28"/>
              </w:rPr>
              <w:t>РТ</w:t>
            </w:r>
          </w:p>
        </w:tc>
        <w:tc>
          <w:tcPr>
            <w:tcW w:w="886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sz w:val="28"/>
                <w:szCs w:val="28"/>
              </w:rPr>
              <w:t>РФ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sz w:val="28"/>
                <w:szCs w:val="28"/>
              </w:rPr>
              <w:t>Район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sz w:val="28"/>
                <w:szCs w:val="28"/>
              </w:rPr>
              <w:t>РТ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sz w:val="28"/>
                <w:szCs w:val="28"/>
              </w:rPr>
              <w:t>РФ</w:t>
            </w:r>
          </w:p>
        </w:tc>
        <w:tc>
          <w:tcPr>
            <w:tcW w:w="91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sz w:val="28"/>
                <w:szCs w:val="28"/>
              </w:rPr>
              <w:t>Район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sz w:val="28"/>
                <w:szCs w:val="28"/>
              </w:rPr>
              <w:t>РТ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sz w:val="28"/>
                <w:szCs w:val="28"/>
              </w:rPr>
              <w:t>РФ</w:t>
            </w:r>
          </w:p>
        </w:tc>
      </w:tr>
      <w:tr w:rsidR="00F1171D" w:rsidTr="00F1171D">
        <w:trPr>
          <w:jc w:val="center"/>
        </w:trPr>
        <w:tc>
          <w:tcPr>
            <w:tcW w:w="1941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76,52</w:t>
            </w:r>
          </w:p>
        </w:tc>
        <w:tc>
          <w:tcPr>
            <w:tcW w:w="88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73,91</w:t>
            </w:r>
          </w:p>
        </w:tc>
        <w:tc>
          <w:tcPr>
            <w:tcW w:w="886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69,5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80,70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74,67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71,60</w:t>
            </w:r>
          </w:p>
        </w:tc>
        <w:tc>
          <w:tcPr>
            <w:tcW w:w="91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82,94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74,73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71,4</w:t>
            </w:r>
          </w:p>
        </w:tc>
      </w:tr>
      <w:tr w:rsidR="00F1171D" w:rsidTr="00F1171D">
        <w:trPr>
          <w:jc w:val="center"/>
        </w:trPr>
        <w:tc>
          <w:tcPr>
            <w:tcW w:w="1941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66,83</w:t>
            </w:r>
          </w:p>
        </w:tc>
        <w:tc>
          <w:tcPr>
            <w:tcW w:w="88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63,75</w:t>
            </w:r>
          </w:p>
        </w:tc>
        <w:tc>
          <w:tcPr>
            <w:tcW w:w="886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56,5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66,40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59,50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53,90</w:t>
            </w:r>
          </w:p>
        </w:tc>
        <w:tc>
          <w:tcPr>
            <w:tcW w:w="91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73,57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61,99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55,1</w:t>
            </w:r>
          </w:p>
        </w:tc>
      </w:tr>
      <w:tr w:rsidR="00F1171D" w:rsidTr="00F1171D">
        <w:trPr>
          <w:jc w:val="center"/>
        </w:trPr>
        <w:tc>
          <w:tcPr>
            <w:tcW w:w="1941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69,75</w:t>
            </w:r>
          </w:p>
        </w:tc>
        <w:tc>
          <w:tcPr>
            <w:tcW w:w="88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60,02</w:t>
            </w:r>
          </w:p>
        </w:tc>
        <w:tc>
          <w:tcPr>
            <w:tcW w:w="886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54,40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67,36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60,03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54,50</w:t>
            </w:r>
          </w:p>
        </w:tc>
        <w:tc>
          <w:tcPr>
            <w:tcW w:w="91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71,92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59,60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55,1</w:t>
            </w:r>
          </w:p>
        </w:tc>
      </w:tr>
      <w:tr w:rsidR="00F1171D" w:rsidTr="00F1171D">
        <w:trPr>
          <w:jc w:val="center"/>
        </w:trPr>
        <w:tc>
          <w:tcPr>
            <w:tcW w:w="1941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76,00</w:t>
            </w:r>
          </w:p>
        </w:tc>
        <w:tc>
          <w:tcPr>
            <w:tcW w:w="88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 xml:space="preserve">63,74 </w:t>
            </w:r>
          </w:p>
        </w:tc>
        <w:tc>
          <w:tcPr>
            <w:tcW w:w="886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56,70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76,00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59,16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54,40</w:t>
            </w:r>
          </w:p>
        </w:tc>
        <w:tc>
          <w:tcPr>
            <w:tcW w:w="91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69,00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64,46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53,8</w:t>
            </w:r>
          </w:p>
        </w:tc>
      </w:tr>
      <w:tr w:rsidR="00F1171D" w:rsidTr="00F1171D">
        <w:trPr>
          <w:jc w:val="center"/>
        </w:trPr>
        <w:tc>
          <w:tcPr>
            <w:tcW w:w="1941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56,55</w:t>
            </w:r>
          </w:p>
        </w:tc>
        <w:tc>
          <w:tcPr>
            <w:tcW w:w="88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57,75</w:t>
            </w:r>
          </w:p>
        </w:tc>
        <w:tc>
          <w:tcPr>
            <w:tcW w:w="886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52,20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61,77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56,13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51,50</w:t>
            </w:r>
          </w:p>
        </w:tc>
        <w:tc>
          <w:tcPr>
            <w:tcW w:w="91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59,13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57,69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51,1</w:t>
            </w:r>
          </w:p>
        </w:tc>
      </w:tr>
      <w:tr w:rsidR="00F1171D" w:rsidTr="00F1171D">
        <w:trPr>
          <w:jc w:val="center"/>
        </w:trPr>
        <w:tc>
          <w:tcPr>
            <w:tcW w:w="1941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48,00</w:t>
            </w:r>
          </w:p>
        </w:tc>
        <w:tc>
          <w:tcPr>
            <w:tcW w:w="88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58,93</w:t>
            </w:r>
          </w:p>
        </w:tc>
        <w:tc>
          <w:tcPr>
            <w:tcW w:w="886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55,30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66,25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64,09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56,40</w:t>
            </w:r>
          </w:p>
        </w:tc>
        <w:tc>
          <w:tcPr>
            <w:tcW w:w="91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61,44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54,9</w:t>
            </w:r>
          </w:p>
        </w:tc>
      </w:tr>
      <w:tr w:rsidR="00F1171D" w:rsidTr="00F1171D">
        <w:trPr>
          <w:jc w:val="center"/>
        </w:trPr>
        <w:tc>
          <w:tcPr>
            <w:tcW w:w="1941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64,82</w:t>
            </w:r>
          </w:p>
        </w:tc>
        <w:tc>
          <w:tcPr>
            <w:tcW w:w="886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57,20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62,00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68,90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59,90</w:t>
            </w:r>
          </w:p>
        </w:tc>
        <w:tc>
          <w:tcPr>
            <w:tcW w:w="91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78,00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69,63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59,1</w:t>
            </w:r>
          </w:p>
        </w:tc>
      </w:tr>
      <w:tr w:rsidR="00F1171D" w:rsidTr="00F1171D">
        <w:trPr>
          <w:jc w:val="center"/>
        </w:trPr>
        <w:tc>
          <w:tcPr>
            <w:tcW w:w="1941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76,00</w:t>
            </w:r>
          </w:p>
        </w:tc>
        <w:tc>
          <w:tcPr>
            <w:tcW w:w="88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76,85</w:t>
            </w:r>
          </w:p>
        </w:tc>
        <w:tc>
          <w:tcPr>
            <w:tcW w:w="886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73,80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89,00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76,66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70,90</w:t>
            </w:r>
          </w:p>
        </w:tc>
        <w:tc>
          <w:tcPr>
            <w:tcW w:w="91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89,25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  <w:bookmarkStart w:id="0" w:name="_GoBack"/>
            <w:bookmarkEnd w:id="0"/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,71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72,2</w:t>
            </w:r>
          </w:p>
        </w:tc>
      </w:tr>
      <w:tr w:rsidR="00F1171D" w:rsidTr="00F1171D">
        <w:trPr>
          <w:jc w:val="center"/>
        </w:trPr>
        <w:tc>
          <w:tcPr>
            <w:tcW w:w="1941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60,44</w:t>
            </w:r>
          </w:p>
        </w:tc>
        <w:tc>
          <w:tcPr>
            <w:tcW w:w="88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60,66</w:t>
            </w:r>
          </w:p>
        </w:tc>
        <w:tc>
          <w:tcPr>
            <w:tcW w:w="886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54,90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70,75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63,41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56,10</w:t>
            </w:r>
          </w:p>
        </w:tc>
        <w:tc>
          <w:tcPr>
            <w:tcW w:w="91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74,33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61,97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56,4</w:t>
            </w:r>
          </w:p>
        </w:tc>
      </w:tr>
      <w:tr w:rsidR="00F1171D" w:rsidTr="00F1171D">
        <w:trPr>
          <w:jc w:val="center"/>
        </w:trPr>
        <w:tc>
          <w:tcPr>
            <w:tcW w:w="1941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71,00</w:t>
            </w:r>
          </w:p>
        </w:tc>
        <w:tc>
          <w:tcPr>
            <w:tcW w:w="88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69,20</w:t>
            </w:r>
          </w:p>
        </w:tc>
        <w:tc>
          <w:tcPr>
            <w:tcW w:w="886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63,40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87,00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69,89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65,00</w:t>
            </w:r>
          </w:p>
        </w:tc>
        <w:tc>
          <w:tcPr>
            <w:tcW w:w="91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44,00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67,36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66,00</w:t>
            </w:r>
          </w:p>
        </w:tc>
      </w:tr>
      <w:tr w:rsidR="00F1171D" w:rsidTr="00F1171D">
        <w:trPr>
          <w:jc w:val="center"/>
        </w:trPr>
        <w:tc>
          <w:tcPr>
            <w:tcW w:w="1941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6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2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</w:rPr>
              <w:t>90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69,80</w:t>
            </w:r>
          </w:p>
        </w:tc>
        <w:tc>
          <w:tcPr>
            <w:tcW w:w="903" w:type="dxa"/>
          </w:tcPr>
          <w:p w:rsidR="00F1171D" w:rsidRPr="00F1171D" w:rsidRDefault="00F1171D" w:rsidP="00722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71D">
              <w:rPr>
                <w:rFonts w:ascii="Times New Roman" w:hAnsi="Times New Roman" w:cs="Times New Roman"/>
                <w:sz w:val="28"/>
                <w:szCs w:val="28"/>
              </w:rPr>
              <w:t>62,8</w:t>
            </w:r>
          </w:p>
        </w:tc>
      </w:tr>
    </w:tbl>
    <w:p w:rsidR="00545FE1" w:rsidRDefault="00545FE1"/>
    <w:sectPr w:rsidR="00545FE1" w:rsidSect="00F1171D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71D"/>
    <w:rsid w:val="00181F47"/>
    <w:rsid w:val="001B5627"/>
    <w:rsid w:val="002558C5"/>
    <w:rsid w:val="00545FE1"/>
    <w:rsid w:val="0062462D"/>
    <w:rsid w:val="0080074C"/>
    <w:rsid w:val="00F11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CFAD7"/>
  <w15:chartTrackingRefBased/>
  <w15:docId w15:val="{71E2773D-AC65-4924-BCA3-DBE8DD015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171D"/>
  </w:style>
  <w:style w:type="paragraph" w:styleId="1">
    <w:name w:val="heading 1"/>
    <w:aliases w:val="основные виды рефератов"/>
    <w:basedOn w:val="a"/>
    <w:next w:val="a"/>
    <w:link w:val="10"/>
    <w:autoRedefine/>
    <w:uiPriority w:val="9"/>
    <w:qFormat/>
    <w:rsid w:val="0062462D"/>
    <w:pPr>
      <w:keepNext/>
      <w:keepLines/>
      <w:spacing w:before="240" w:after="0" w:line="240" w:lineRule="auto"/>
      <w:ind w:firstLine="567"/>
      <w:jc w:val="center"/>
      <w:outlineLvl w:val="0"/>
    </w:pPr>
    <w:rPr>
      <w:rFonts w:ascii="Times New Roman" w:eastAsiaTheme="majorEastAsia" w:hAnsi="Times New Roman" w:cstheme="majorBidi"/>
      <w:b/>
      <w:sz w:val="28"/>
      <w:szCs w:val="32"/>
    </w:rPr>
  </w:style>
  <w:style w:type="paragraph" w:styleId="2">
    <w:name w:val="heading 2"/>
    <w:aliases w:val="Заг 1"/>
    <w:basedOn w:val="a"/>
    <w:next w:val="a"/>
    <w:link w:val="20"/>
    <w:autoRedefine/>
    <w:uiPriority w:val="9"/>
    <w:unhideWhenUsed/>
    <w:qFormat/>
    <w:rsid w:val="0080074C"/>
    <w:pPr>
      <w:keepNext/>
      <w:keepLines/>
      <w:spacing w:before="120" w:after="0" w:line="240" w:lineRule="auto"/>
      <w:ind w:firstLine="567"/>
      <w:jc w:val="center"/>
      <w:outlineLvl w:val="1"/>
    </w:pPr>
    <w:rPr>
      <w:rFonts w:ascii="Arial Black" w:eastAsiaTheme="majorEastAsia" w:hAnsi="Arial Black" w:cstheme="majorBidi"/>
      <w:i/>
      <w:sz w:val="28"/>
      <w:szCs w:val="26"/>
    </w:rPr>
  </w:style>
  <w:style w:type="paragraph" w:styleId="3">
    <w:name w:val="heading 3"/>
    <w:aliases w:val="Заг 2"/>
    <w:basedOn w:val="a"/>
    <w:next w:val="a"/>
    <w:link w:val="30"/>
    <w:autoRedefine/>
    <w:uiPriority w:val="9"/>
    <w:unhideWhenUsed/>
    <w:qFormat/>
    <w:rsid w:val="00181F47"/>
    <w:pPr>
      <w:keepNext/>
      <w:keepLines/>
      <w:spacing w:after="0" w:line="240" w:lineRule="auto"/>
      <w:ind w:left="567" w:firstLine="567"/>
      <w:jc w:val="both"/>
      <w:outlineLvl w:val="2"/>
    </w:pPr>
    <w:rPr>
      <w:rFonts w:ascii="Times New Roman" w:hAnsi="Times New Roman" w:cstheme="majorBidi"/>
      <w:sz w:val="28"/>
      <w:szCs w:val="24"/>
    </w:rPr>
  </w:style>
  <w:style w:type="paragraph" w:styleId="4">
    <w:name w:val="heading 4"/>
    <w:aliases w:val="Заг 4"/>
    <w:basedOn w:val="a"/>
    <w:next w:val="a"/>
    <w:link w:val="40"/>
    <w:autoRedefine/>
    <w:uiPriority w:val="9"/>
    <w:semiHidden/>
    <w:unhideWhenUsed/>
    <w:qFormat/>
    <w:rsid w:val="00181F47"/>
    <w:pPr>
      <w:keepNext/>
      <w:keepLines/>
      <w:spacing w:after="120" w:line="240" w:lineRule="auto"/>
      <w:ind w:firstLine="567"/>
      <w:jc w:val="both"/>
      <w:outlineLvl w:val="3"/>
    </w:pPr>
    <w:rPr>
      <w:rFonts w:ascii="Times New Roman" w:eastAsiaTheme="majorEastAsia" w:hAnsi="Times New Roman" w:cstheme="majorBidi"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основные виды рефератов Знак"/>
    <w:basedOn w:val="a0"/>
    <w:link w:val="1"/>
    <w:uiPriority w:val="9"/>
    <w:rsid w:val="0062462D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20">
    <w:name w:val="Заголовок 2 Знак"/>
    <w:aliases w:val="Заг 1 Знак"/>
    <w:basedOn w:val="a0"/>
    <w:link w:val="2"/>
    <w:uiPriority w:val="9"/>
    <w:rsid w:val="0080074C"/>
    <w:rPr>
      <w:rFonts w:ascii="Arial Black" w:eastAsiaTheme="majorEastAsia" w:hAnsi="Arial Black" w:cstheme="majorBidi"/>
      <w:i/>
      <w:sz w:val="28"/>
      <w:szCs w:val="26"/>
    </w:rPr>
  </w:style>
  <w:style w:type="character" w:customStyle="1" w:styleId="30">
    <w:name w:val="Заголовок 3 Знак"/>
    <w:aliases w:val="Заг 2 Знак"/>
    <w:basedOn w:val="a0"/>
    <w:link w:val="3"/>
    <w:uiPriority w:val="9"/>
    <w:rsid w:val="00181F47"/>
    <w:rPr>
      <w:rFonts w:ascii="Times New Roman" w:hAnsi="Times New Roman" w:cstheme="majorBidi"/>
      <w:sz w:val="28"/>
      <w:szCs w:val="24"/>
    </w:rPr>
  </w:style>
  <w:style w:type="character" w:customStyle="1" w:styleId="40">
    <w:name w:val="Заголовок 4 Знак"/>
    <w:aliases w:val="Заг 4 Знак"/>
    <w:basedOn w:val="a0"/>
    <w:link w:val="4"/>
    <w:uiPriority w:val="9"/>
    <w:semiHidden/>
    <w:rsid w:val="00181F47"/>
    <w:rPr>
      <w:rFonts w:ascii="Times New Roman" w:eastAsiaTheme="majorEastAsia" w:hAnsi="Times New Roman" w:cstheme="majorBidi"/>
      <w:i/>
      <w:iCs/>
      <w:color w:val="5B9BD5" w:themeColor="accent1"/>
      <w:sz w:val="28"/>
    </w:rPr>
  </w:style>
  <w:style w:type="table" w:styleId="a3">
    <w:name w:val="Table Grid"/>
    <w:basedOn w:val="a1"/>
    <w:uiPriority w:val="59"/>
    <w:rsid w:val="00F117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2022-02-07T07:49:00Z</dcterms:created>
  <dcterms:modified xsi:type="dcterms:W3CDTF">2022-02-07T07:51:00Z</dcterms:modified>
</cp:coreProperties>
</file>